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FE7E" w14:textId="784EF92F" w:rsidR="002F28BD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4D0">
        <w:rPr>
          <w:rFonts w:ascii="Times New Roman" w:hAnsi="Times New Roman" w:cs="Times New Roman"/>
          <w:b/>
          <w:sz w:val="24"/>
          <w:szCs w:val="24"/>
        </w:rPr>
        <w:t>Odbornosť A</w:t>
      </w:r>
      <w:r w:rsidR="00D85E75">
        <w:rPr>
          <w:rFonts w:ascii="Times New Roman" w:hAnsi="Times New Roman" w:cs="Times New Roman"/>
          <w:b/>
          <w:sz w:val="24"/>
          <w:szCs w:val="24"/>
        </w:rPr>
        <w:t>2</w:t>
      </w:r>
      <w:r w:rsidRPr="003354D0">
        <w:rPr>
          <w:rFonts w:ascii="Times New Roman" w:hAnsi="Times New Roman" w:cs="Times New Roman"/>
          <w:b/>
          <w:sz w:val="24"/>
          <w:szCs w:val="24"/>
        </w:rPr>
        <w:t>0/</w:t>
      </w:r>
      <w:r w:rsidR="00D85E75">
        <w:rPr>
          <w:rFonts w:ascii="Times New Roman" w:hAnsi="Times New Roman" w:cs="Times New Roman"/>
          <w:b/>
          <w:sz w:val="24"/>
          <w:szCs w:val="24"/>
        </w:rPr>
        <w:t>400</w:t>
      </w:r>
      <w:r w:rsidRPr="003354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280A83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AJP-3.14  ALLIED JOINT DOCTRINE FOR FORCE PROTECTION,</w:t>
      </w:r>
    </w:p>
    <w:p w14:paraId="0F280801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SPA-3-51 OPER Plánovanie operácii na taktickom stupni velenia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VzS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OS SR (Služobná pomôcka)</w:t>
      </w:r>
    </w:p>
    <w:p w14:paraId="0DC7BBA0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AJP-3.3 ALLIED JOINT DOCTRINE FOR AIR AND SPACE OPERATIONS</w:t>
      </w:r>
    </w:p>
    <w:p w14:paraId="42759183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VDA-30-40 (A)VOJENSKÁ DOKTRÍNA Riadenie vzdušného priestoru</w:t>
      </w:r>
    </w:p>
    <w:p w14:paraId="335C24C2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SVD-304 SPOLOČNÁ VOJENSKÁ DOKTRÍNA pre ochranu síl</w:t>
      </w:r>
    </w:p>
    <w:p w14:paraId="70FAFBF8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SPJ-A-3/OPER Vedenie operácií (C)</w:t>
      </w:r>
    </w:p>
    <w:p w14:paraId="67A13C99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SVD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VzS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OS SR SPOLOČNÁ VOJENSKÁ DOKTRÍNA vzdušných síl ozbrojených síl Slovenskej republiky (B)</w:t>
      </w:r>
    </w:p>
    <w:p w14:paraId="2F9E9BD0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Smernica o činnosti ozbrojených síl pri mimoriadnej udalosti, v čase výnimočného stavu, núdzového stavu, vojny a vojnového stavu (revízia 1) Časť A</w:t>
      </w:r>
    </w:p>
    <w:p w14:paraId="72CC596B" w14:textId="77284655" w:rsidR="00D85E75" w:rsidRDefault="00D85E75" w:rsidP="00D85E75">
      <w:pPr>
        <w:pStyle w:val="Odsekzoznamu"/>
        <w:ind w:left="426"/>
        <w:rPr>
          <w:sz w:val="20"/>
        </w:rPr>
      </w:pPr>
    </w:p>
    <w:p w14:paraId="0BF01B7B" w14:textId="77777777" w:rsidR="00D85E7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4D0">
        <w:rPr>
          <w:rFonts w:ascii="Times New Roman" w:hAnsi="Times New Roman" w:cs="Times New Roman"/>
          <w:b/>
          <w:sz w:val="24"/>
          <w:szCs w:val="24"/>
        </w:rPr>
        <w:t>Odbornosť A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54D0">
        <w:rPr>
          <w:rFonts w:ascii="Times New Roman" w:hAnsi="Times New Roman" w:cs="Times New Roman"/>
          <w:b/>
          <w:sz w:val="24"/>
          <w:szCs w:val="24"/>
        </w:rPr>
        <w:t>0/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12, 419</w:t>
      </w:r>
    </w:p>
    <w:p w14:paraId="10CAD84C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Let 5-17 Vojenská predpis o prevádzkových normách leteckých pozemných informačných systémov,</w:t>
      </w:r>
    </w:p>
    <w:p w14:paraId="50D8A3FD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MP-ÚVL-LPZ-002/2014 Pokyny pre výcvik a získanie odbornej spôsobilosti technického personálu leteckých pozemných zariadení vzdušných síl OS SR,</w:t>
      </w:r>
    </w:p>
    <w:p w14:paraId="22180C96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MP-ÚVL-LPZ-004/2006 metodické pokyny pre letové overovanie leteckých pozemných zariadení vzdušných síl OS SR,</w:t>
      </w:r>
    </w:p>
    <w:p w14:paraId="0FA78AA5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Základy elektrotechniky I, (Miroslav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Tuma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Hajach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Šteliarová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>),</w:t>
      </w:r>
    </w:p>
    <w:p w14:paraId="297E9F9A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Základy elektrotechniky II, (Miroslav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Tuma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, Tomáš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Hajach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, Eva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Šteliarová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>),</w:t>
      </w:r>
    </w:p>
    <w:p w14:paraId="466EDCDC" w14:textId="5DA31F75" w:rsidR="00D85E75" w:rsidRPr="00D85E75" w:rsidRDefault="00D85E75" w:rsidP="00D85E7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1F14D3" w14:textId="77777777" w:rsidR="00D85E75" w:rsidRPr="0042576F" w:rsidRDefault="00D85E75" w:rsidP="00D85E75">
      <w:pPr>
        <w:pStyle w:val="Odsekzoznamu"/>
        <w:ind w:left="426"/>
        <w:rPr>
          <w:sz w:val="20"/>
        </w:rPr>
      </w:pPr>
    </w:p>
    <w:p w14:paraId="1D08CCC2" w14:textId="77777777" w:rsidR="002F28BD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4D8DA4" w14:textId="1F4C059A" w:rsidR="002F28BD" w:rsidRPr="00453BE9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3BE9">
        <w:rPr>
          <w:rFonts w:ascii="Times New Roman" w:hAnsi="Times New Roman" w:cs="Times New Roman"/>
          <w:b/>
          <w:sz w:val="24"/>
          <w:szCs w:val="24"/>
        </w:rPr>
        <w:t>Odbornosť A70/66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453BE9">
        <w:rPr>
          <w:rFonts w:ascii="Times New Roman" w:hAnsi="Times New Roman" w:cs="Times New Roman"/>
          <w:b/>
          <w:sz w:val="24"/>
          <w:szCs w:val="24"/>
        </w:rPr>
        <w:t>:</w:t>
      </w:r>
    </w:p>
    <w:p w14:paraId="2930530E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VDA-30-04/Let   Vojenská doktrína podsystému prieskumných prostriedkov protivzdušnej obrany vzdušných síl</w:t>
      </w:r>
    </w:p>
    <w:p w14:paraId="3DEF040C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PVO 1 – 17            Vojenský predpis o bojovom poriadku podsystému prieskumu PVO</w:t>
      </w:r>
    </w:p>
    <w:p w14:paraId="157B1089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SPA-3-7/PVO         Bojová služba na rádiolokátore P-37 MSK</w:t>
      </w:r>
    </w:p>
    <w:p w14:paraId="2D3618E2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SPA-3-47/PVO       Bojová služba na rádiolokátore ST-68 MSK     </w:t>
      </w:r>
    </w:p>
    <w:p w14:paraId="0F656A06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Smernica pre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PoSy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VzS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OS SR</w:t>
      </w:r>
    </w:p>
    <w:p w14:paraId="40A12C71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OPLAN pre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PoSy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VzS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OS SR</w:t>
      </w:r>
    </w:p>
    <w:p w14:paraId="0232B0BD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7936818"/>
      <w:r w:rsidRPr="00D85E75">
        <w:rPr>
          <w:rFonts w:ascii="Times New Roman" w:hAnsi="Times New Roman" w:cs="Times New Roman"/>
          <w:sz w:val="24"/>
          <w:szCs w:val="24"/>
        </w:rPr>
        <w:t>Smernica o činnosti ozbrojených síl pri mimoriadnej udalosti, v čase výnimočného stavu, núdzového stavu, vojny a vojnového stavu (revízia 1) č. ŠbSP-115/2020.</w:t>
      </w:r>
    </w:p>
    <w:bookmarkEnd w:id="0"/>
    <w:p w14:paraId="6DB2F349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Rádiolokácia a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rádionavigácia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>. Liptovský Mikuláš : Akadémia ozbrojených síl generála Milana Rastislava Štefánika, 2008. 228 s. ISBN 978‐80‐8040‐ 354‐6.</w:t>
      </w:r>
    </w:p>
    <w:p w14:paraId="3654A813" w14:textId="77777777" w:rsidR="002F28BD" w:rsidRPr="002F28BD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BE5BE" w14:textId="44F84D1C" w:rsidR="002F28BD" w:rsidRPr="00DB2092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092">
        <w:rPr>
          <w:rFonts w:ascii="Times New Roman" w:hAnsi="Times New Roman" w:cs="Times New Roman"/>
          <w:b/>
          <w:sz w:val="24"/>
          <w:szCs w:val="24"/>
        </w:rPr>
        <w:t>Odbornosť C10/600</w:t>
      </w:r>
      <w:r>
        <w:rPr>
          <w:rFonts w:ascii="Times New Roman" w:hAnsi="Times New Roman" w:cs="Times New Roman"/>
          <w:b/>
          <w:sz w:val="24"/>
          <w:szCs w:val="24"/>
        </w:rPr>
        <w:t>, 623</w:t>
      </w:r>
    </w:p>
    <w:p w14:paraId="1BF96BBD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>Spoj-4-1 Spojovací prevádzkový poriadok ASR,</w:t>
      </w:r>
    </w:p>
    <w:p w14:paraId="4AA6F099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>Spoj-4-2/1 Zásady medzinárodnej rádiovej prevádzky,</w:t>
      </w:r>
    </w:p>
    <w:p w14:paraId="01690D9B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 xml:space="preserve">Spoj-21-57/1 Rádiová stanice RF-10. Technický popis 1. </w:t>
      </w:r>
      <w:proofErr w:type="spellStart"/>
      <w:r w:rsidRPr="00DB2092">
        <w:rPr>
          <w:rFonts w:ascii="Times New Roman" w:hAnsi="Times New Roman" w:cs="Times New Roman"/>
          <w:sz w:val="24"/>
          <w:szCs w:val="24"/>
        </w:rPr>
        <w:t>díl</w:t>
      </w:r>
      <w:proofErr w:type="spellEnd"/>
      <w:r w:rsidRPr="00DB2092">
        <w:rPr>
          <w:rFonts w:ascii="Times New Roman" w:hAnsi="Times New Roman" w:cs="Times New Roman"/>
          <w:sz w:val="24"/>
          <w:szCs w:val="24"/>
        </w:rPr>
        <w:t>,</w:t>
      </w:r>
    </w:p>
    <w:p w14:paraId="363B95A0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 xml:space="preserve">Spoj-21-57/2 Rádiová stanice RF-10. Technický popis 2. </w:t>
      </w:r>
      <w:proofErr w:type="spellStart"/>
      <w:r w:rsidRPr="00DB2092">
        <w:rPr>
          <w:rFonts w:ascii="Times New Roman" w:hAnsi="Times New Roman" w:cs="Times New Roman"/>
          <w:sz w:val="24"/>
          <w:szCs w:val="24"/>
        </w:rPr>
        <w:t>díl</w:t>
      </w:r>
      <w:proofErr w:type="spellEnd"/>
      <w:r w:rsidRPr="00DB2092">
        <w:rPr>
          <w:rFonts w:ascii="Times New Roman" w:hAnsi="Times New Roman" w:cs="Times New Roman"/>
          <w:sz w:val="24"/>
          <w:szCs w:val="24"/>
        </w:rPr>
        <w:t>,</w:t>
      </w:r>
    </w:p>
    <w:p w14:paraId="26E7FC4F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 xml:space="preserve">Spoj-21-57/3 Rádiová stanice RF-10. Technický popis 3. </w:t>
      </w:r>
      <w:proofErr w:type="spellStart"/>
      <w:r w:rsidRPr="00DB2092">
        <w:rPr>
          <w:rFonts w:ascii="Times New Roman" w:hAnsi="Times New Roman" w:cs="Times New Roman"/>
          <w:sz w:val="24"/>
          <w:szCs w:val="24"/>
        </w:rPr>
        <w:t>díl</w:t>
      </w:r>
      <w:proofErr w:type="spellEnd"/>
      <w:r w:rsidRPr="00DB2092">
        <w:rPr>
          <w:rFonts w:ascii="Times New Roman" w:hAnsi="Times New Roman" w:cs="Times New Roman"/>
          <w:sz w:val="24"/>
          <w:szCs w:val="24"/>
        </w:rPr>
        <w:t>,</w:t>
      </w:r>
    </w:p>
    <w:p w14:paraId="2CC73832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>Spoj-51-1/s Technická príručka pre dôstojníkov a práporčíkov spojovacieho vojska,</w:t>
      </w:r>
    </w:p>
    <w:p w14:paraId="71C3934E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>Spoj-51-2/s Príručka pre dôstojníkov spojovacieho vojska,</w:t>
      </w:r>
    </w:p>
    <w:p w14:paraId="76F6F990" w14:textId="77777777" w:rsidR="002F28BD" w:rsidRPr="00DB2092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2092">
        <w:rPr>
          <w:rFonts w:ascii="Times New Roman" w:hAnsi="Times New Roman" w:cs="Times New Roman"/>
          <w:sz w:val="24"/>
          <w:szCs w:val="24"/>
        </w:rPr>
        <w:t xml:space="preserve">Manuál </w:t>
      </w:r>
      <w:proofErr w:type="spellStart"/>
      <w:r w:rsidRPr="00DB2092">
        <w:rPr>
          <w:rFonts w:ascii="Times New Roman" w:hAnsi="Times New Roman" w:cs="Times New Roman"/>
          <w:sz w:val="24"/>
          <w:szCs w:val="24"/>
        </w:rPr>
        <w:t>Harris</w:t>
      </w:r>
      <w:proofErr w:type="spellEnd"/>
      <w:r w:rsidRPr="00DB2092">
        <w:rPr>
          <w:rFonts w:ascii="Times New Roman" w:hAnsi="Times New Roman" w:cs="Times New Roman"/>
          <w:sz w:val="24"/>
          <w:szCs w:val="24"/>
        </w:rPr>
        <w:t>.</w:t>
      </w:r>
    </w:p>
    <w:p w14:paraId="655E7C08" w14:textId="427FB113" w:rsidR="002F28BD" w:rsidRPr="003B2595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5">
        <w:rPr>
          <w:rFonts w:ascii="Times New Roman" w:hAnsi="Times New Roman" w:cs="Times New Roman"/>
          <w:b/>
          <w:sz w:val="24"/>
          <w:szCs w:val="24"/>
        </w:rPr>
        <w:lastRenderedPageBreak/>
        <w:t>Odbornosť G10/101,</w:t>
      </w:r>
    </w:p>
    <w:p w14:paraId="74C92BED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2595">
        <w:rPr>
          <w:rFonts w:ascii="Times New Roman" w:hAnsi="Times New Roman" w:cs="Times New Roman"/>
          <w:sz w:val="24"/>
          <w:szCs w:val="24"/>
        </w:rPr>
        <w:t>Vševojsk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4-2 - Vojenský predpis o cvičeniach v streľbe z ručných zbraní a zbraní bojových vozidiel,</w:t>
      </w:r>
    </w:p>
    <w:p w14:paraId="64A707F3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 xml:space="preserve">Vševojsk-51-12 - Formy a metódy 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přípravy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vševojskových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velitelů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štábů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jednotek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taktického 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stupně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>,</w:t>
      </w:r>
    </w:p>
    <w:p w14:paraId="76E8E1FF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>SPJ-3-7/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Vševojsk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- Programy základných bojových zručností vojaka a malej skupiny (tímu) v rámci OS SR,</w:t>
      </w:r>
    </w:p>
    <w:p w14:paraId="5F32E2FB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>SPG-15-1/LL - Vreckový zoznam urgentných hlasových správ NATO,</w:t>
      </w:r>
    </w:p>
    <w:p w14:paraId="3E3A8E07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>SPJ-11-2/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Podd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- Príručka pre vojaka,</w:t>
      </w:r>
    </w:p>
    <w:p w14:paraId="67676A06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>SPG-3-16/</w:t>
      </w:r>
      <w:proofErr w:type="spellStart"/>
      <w:r w:rsidRPr="003B2595">
        <w:rPr>
          <w:rFonts w:ascii="Times New Roman" w:hAnsi="Times New Roman" w:cs="Times New Roman"/>
          <w:sz w:val="24"/>
          <w:szCs w:val="24"/>
        </w:rPr>
        <w:t>Všeob</w:t>
      </w:r>
      <w:proofErr w:type="spellEnd"/>
      <w:r w:rsidRPr="003B2595">
        <w:rPr>
          <w:rFonts w:ascii="Times New Roman" w:hAnsi="Times New Roman" w:cs="Times New Roman"/>
          <w:sz w:val="24"/>
          <w:szCs w:val="24"/>
        </w:rPr>
        <w:t xml:space="preserve"> - </w:t>
      </w:r>
      <w:r w:rsidRPr="002F28BD">
        <w:rPr>
          <w:rFonts w:ascii="Times New Roman" w:hAnsi="Times New Roman" w:cs="Times New Roman"/>
          <w:sz w:val="24"/>
          <w:szCs w:val="24"/>
        </w:rPr>
        <w:t>Vedenie operácií (čata, družstvo, posádka tanku),</w:t>
      </w:r>
    </w:p>
    <w:p w14:paraId="055B4CF6" w14:textId="77777777" w:rsidR="002F28BD" w:rsidRPr="002F28BD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SPG-15-2/LL - Slovník použitých skratiek, akronymov, termínov a definícií pre kolektívny výcvik a cvičenia (mnohonárodných síl),</w:t>
      </w:r>
    </w:p>
    <w:p w14:paraId="1AA4389C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2595">
        <w:rPr>
          <w:rFonts w:ascii="Times New Roman" w:hAnsi="Times New Roman" w:cs="Times New Roman"/>
          <w:sz w:val="24"/>
          <w:szCs w:val="24"/>
        </w:rPr>
        <w:t xml:space="preserve">Pech-3-1 - </w:t>
      </w:r>
      <w:r w:rsidRPr="002F28BD">
        <w:rPr>
          <w:rFonts w:ascii="Times New Roman" w:hAnsi="Times New Roman" w:cs="Times New Roman"/>
          <w:sz w:val="24"/>
          <w:szCs w:val="24"/>
        </w:rPr>
        <w:t xml:space="preserve">Základy </w:t>
      </w:r>
      <w:proofErr w:type="spellStart"/>
      <w:r w:rsidRPr="002F28BD">
        <w:rPr>
          <w:rFonts w:ascii="Times New Roman" w:hAnsi="Times New Roman" w:cs="Times New Roman"/>
          <w:sz w:val="24"/>
          <w:szCs w:val="24"/>
        </w:rPr>
        <w:t>střelby</w:t>
      </w:r>
      <w:proofErr w:type="spellEnd"/>
      <w:r w:rsidRPr="002F28BD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2F28BD">
        <w:rPr>
          <w:rFonts w:ascii="Times New Roman" w:hAnsi="Times New Roman" w:cs="Times New Roman"/>
          <w:sz w:val="24"/>
          <w:szCs w:val="24"/>
        </w:rPr>
        <w:t>ručních</w:t>
      </w:r>
      <w:proofErr w:type="spellEnd"/>
      <w:r w:rsidRPr="002F28BD">
        <w:rPr>
          <w:rFonts w:ascii="Times New Roman" w:hAnsi="Times New Roman" w:cs="Times New Roman"/>
          <w:sz w:val="24"/>
          <w:szCs w:val="24"/>
        </w:rPr>
        <w:t xml:space="preserve"> zbraní,</w:t>
      </w:r>
    </w:p>
    <w:p w14:paraId="291C77D7" w14:textId="77777777" w:rsidR="002F28BD" w:rsidRPr="003B2595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Zákon č. 321/2002 o ozbrojených silách SR.</w:t>
      </w:r>
    </w:p>
    <w:p w14:paraId="442E2B4D" w14:textId="77777777" w:rsidR="002F28BD" w:rsidRPr="002F28BD" w:rsidRDefault="002F28BD" w:rsidP="002F28B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A400BA7" w14:textId="323F5D36" w:rsidR="002F28BD" w:rsidRPr="003B2595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5">
        <w:rPr>
          <w:rFonts w:ascii="Times New Roman" w:hAnsi="Times New Roman" w:cs="Times New Roman"/>
          <w:b/>
          <w:sz w:val="24"/>
          <w:szCs w:val="24"/>
        </w:rPr>
        <w:t>Odbornosť G20/</w:t>
      </w:r>
      <w:r>
        <w:rPr>
          <w:rFonts w:ascii="Times New Roman" w:hAnsi="Times New Roman" w:cs="Times New Roman"/>
          <w:b/>
          <w:sz w:val="24"/>
          <w:szCs w:val="24"/>
        </w:rPr>
        <w:t xml:space="preserve">200, </w:t>
      </w:r>
      <w:r w:rsidRPr="003B2595">
        <w:rPr>
          <w:rFonts w:ascii="Times New Roman" w:hAnsi="Times New Roman" w:cs="Times New Roman"/>
          <w:b/>
          <w:sz w:val="24"/>
          <w:szCs w:val="24"/>
        </w:rPr>
        <w:t>214</w:t>
      </w:r>
      <w:r>
        <w:rPr>
          <w:rFonts w:ascii="Times New Roman" w:hAnsi="Times New Roman" w:cs="Times New Roman"/>
          <w:b/>
          <w:sz w:val="24"/>
          <w:szCs w:val="24"/>
        </w:rPr>
        <w:t>, 216</w:t>
      </w:r>
      <w:r w:rsidR="00D85E75">
        <w:rPr>
          <w:rFonts w:ascii="Times New Roman" w:hAnsi="Times New Roman" w:cs="Times New Roman"/>
          <w:b/>
          <w:sz w:val="24"/>
          <w:szCs w:val="24"/>
        </w:rPr>
        <w:t>, 218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60BE7F9" w14:textId="77777777" w:rsidR="002F28BD" w:rsidRPr="002F28BD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Del-1-2  - Vojenský predpis Bojové použitie delostrelectva ozbrojených síl Slovenskej republiky (oddiel, batéria, čata, delo),</w:t>
      </w:r>
    </w:p>
    <w:p w14:paraId="51CF2149" w14:textId="77777777" w:rsidR="002F28BD" w:rsidRPr="002F28BD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Del-2-1  - Vojenský predpis o pravidlách streľby a riadenia paľby pozemného delostrelectva (delo, čata, batéria, oddiel),</w:t>
      </w:r>
    </w:p>
    <w:p w14:paraId="123CC198" w14:textId="77777777" w:rsidR="002F28BD" w:rsidRPr="002F28BD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Del-6-3 – Vojenský predpis o delostreleckom prieskume,</w:t>
      </w:r>
    </w:p>
    <w:p w14:paraId="3FDB900D" w14:textId="77777777" w:rsidR="002F28BD" w:rsidRPr="002F28BD" w:rsidRDefault="002F28BD" w:rsidP="002F28B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28BD">
        <w:rPr>
          <w:rFonts w:ascii="Times New Roman" w:hAnsi="Times New Roman" w:cs="Times New Roman"/>
          <w:sz w:val="24"/>
          <w:szCs w:val="24"/>
        </w:rPr>
        <w:t>SPJ-C-3-45/Del – Bojové použitie protitankových jednotiek (oddiel, batéria).</w:t>
      </w:r>
    </w:p>
    <w:p w14:paraId="65322686" w14:textId="77777777" w:rsidR="002F28BD" w:rsidRPr="002F28BD" w:rsidRDefault="002F28BD" w:rsidP="002F28B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84A6DA" w14:textId="77777777" w:rsidR="002F28BD" w:rsidRPr="0080781E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01CC23" w14:textId="25ABC6A4" w:rsidR="002F28BD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595">
        <w:rPr>
          <w:rFonts w:ascii="Times New Roman" w:hAnsi="Times New Roman" w:cs="Times New Roman"/>
          <w:b/>
          <w:sz w:val="24"/>
          <w:szCs w:val="24"/>
        </w:rPr>
        <w:t>Odbornosť G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B2595">
        <w:rPr>
          <w:rFonts w:ascii="Times New Roman" w:hAnsi="Times New Roman" w:cs="Times New Roman"/>
          <w:b/>
          <w:sz w:val="24"/>
          <w:szCs w:val="24"/>
        </w:rPr>
        <w:t>0/5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B259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, 577</w:t>
      </w:r>
      <w:r w:rsidRPr="003B2595">
        <w:rPr>
          <w:rFonts w:ascii="Times New Roman" w:hAnsi="Times New Roman" w:cs="Times New Roman"/>
          <w:b/>
          <w:sz w:val="24"/>
          <w:szCs w:val="24"/>
        </w:rPr>
        <w:t>:</w:t>
      </w:r>
    </w:p>
    <w:p w14:paraId="5D36F5B8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zahrňuje vojenský predpis Vševojsk-2-1 a vedomosti z chémie na úrovni základnej školy</w:t>
      </w:r>
    </w:p>
    <w:p w14:paraId="2C020AA1" w14:textId="309B9768" w:rsidR="002F28BD" w:rsidRDefault="002F28BD" w:rsidP="002F28BD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4ED522" w14:textId="77777777" w:rsidR="002F28BD" w:rsidRPr="00146BD4" w:rsidRDefault="002F28BD" w:rsidP="002F28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D4">
        <w:rPr>
          <w:rFonts w:ascii="Times New Roman" w:hAnsi="Times New Roman" w:cs="Times New Roman"/>
          <w:b/>
          <w:sz w:val="24"/>
          <w:szCs w:val="24"/>
        </w:rPr>
        <w:t>Odbornosť S12/900:</w:t>
      </w:r>
    </w:p>
    <w:p w14:paraId="4DBD9756" w14:textId="77777777" w:rsidR="00EE5E9D" w:rsidRPr="00EE5E9D" w:rsidRDefault="00EE5E9D" w:rsidP="00EE5E9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5E9D">
        <w:rPr>
          <w:rFonts w:ascii="Times New Roman" w:hAnsi="Times New Roman" w:cs="Times New Roman"/>
          <w:sz w:val="24"/>
          <w:szCs w:val="24"/>
        </w:rPr>
        <w:t>SPJ-11-3/</w:t>
      </w:r>
      <w:proofErr w:type="spellStart"/>
      <w:r w:rsidRPr="00EE5E9D">
        <w:rPr>
          <w:rFonts w:ascii="Times New Roman" w:hAnsi="Times New Roman" w:cs="Times New Roman"/>
          <w:sz w:val="24"/>
          <w:szCs w:val="24"/>
        </w:rPr>
        <w:t>Podd</w:t>
      </w:r>
      <w:proofErr w:type="spellEnd"/>
      <w:r w:rsidRPr="00EE5E9D">
        <w:rPr>
          <w:rFonts w:ascii="Times New Roman" w:hAnsi="Times New Roman" w:cs="Times New Roman"/>
          <w:sz w:val="24"/>
          <w:szCs w:val="24"/>
        </w:rPr>
        <w:t xml:space="preserve"> ZÁKLADNÉ BOJOVÉ ZRUČNOSTI VOJAKA(PRVÝ STUPEŇ ZRUČNOSTÍ)</w:t>
      </w:r>
    </w:p>
    <w:p w14:paraId="7D63A677" w14:textId="77777777" w:rsidR="00EE5E9D" w:rsidRPr="00EE5E9D" w:rsidRDefault="00EE5E9D" w:rsidP="00EE5E9D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5E9D">
        <w:rPr>
          <w:rFonts w:ascii="Times New Roman" w:hAnsi="Times New Roman" w:cs="Times New Roman"/>
          <w:sz w:val="24"/>
          <w:szCs w:val="24"/>
        </w:rPr>
        <w:t>SPJ-11-2/</w:t>
      </w:r>
      <w:proofErr w:type="spellStart"/>
      <w:r w:rsidRPr="00EE5E9D">
        <w:rPr>
          <w:rFonts w:ascii="Times New Roman" w:hAnsi="Times New Roman" w:cs="Times New Roman"/>
          <w:sz w:val="24"/>
          <w:szCs w:val="24"/>
        </w:rPr>
        <w:t>Podd</w:t>
      </w:r>
      <w:proofErr w:type="spellEnd"/>
      <w:r w:rsidRPr="00EE5E9D">
        <w:rPr>
          <w:rFonts w:ascii="Times New Roman" w:hAnsi="Times New Roman" w:cs="Times New Roman"/>
          <w:sz w:val="24"/>
          <w:szCs w:val="24"/>
        </w:rPr>
        <w:t xml:space="preserve"> PRÍRUČKA PRE VOJAKA</w:t>
      </w:r>
    </w:p>
    <w:p w14:paraId="4B94FF8C" w14:textId="77777777" w:rsidR="002F28BD" w:rsidRDefault="002F28BD" w:rsidP="002F28BD"/>
    <w:p w14:paraId="1546CD65" w14:textId="3AC40332" w:rsidR="00C33474" w:rsidRPr="00C543E7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3E7">
        <w:rPr>
          <w:rFonts w:ascii="Times New Roman" w:hAnsi="Times New Roman" w:cs="Times New Roman"/>
          <w:b/>
          <w:sz w:val="24"/>
          <w:szCs w:val="24"/>
        </w:rPr>
        <w:t>Odbornosť L10/148:</w:t>
      </w:r>
    </w:p>
    <w:p w14:paraId="58426173" w14:textId="77777777" w:rsidR="00C33474" w:rsidRPr="00C543E7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3E7">
        <w:rPr>
          <w:rFonts w:ascii="Times New Roman" w:hAnsi="Times New Roman" w:cs="Times New Roman"/>
          <w:sz w:val="24"/>
          <w:szCs w:val="24"/>
        </w:rPr>
        <w:t>ŠbPO-22-373/2022 - Smernice GŠ OS SR na zabezpečenie prevádzky pozemnej výzbroje a techniky ozbrojených síl Slovenskej republiky,</w:t>
      </w:r>
    </w:p>
    <w:p w14:paraId="05A156BE" w14:textId="77777777" w:rsidR="00C33474" w:rsidRPr="00C543E7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3E7">
        <w:rPr>
          <w:rFonts w:ascii="Times New Roman" w:hAnsi="Times New Roman" w:cs="Times New Roman"/>
          <w:sz w:val="24"/>
          <w:szCs w:val="24"/>
        </w:rPr>
        <w:t>Log-4-1 - Vojenský predpis o príprave pozemnej výzbroje a techniky na sezónnu prevádzku,</w:t>
      </w:r>
    </w:p>
    <w:p w14:paraId="198961F6" w14:textId="77777777" w:rsidR="00C33474" w:rsidRPr="00C543E7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43E7">
        <w:rPr>
          <w:rFonts w:ascii="Times New Roman" w:hAnsi="Times New Roman" w:cs="Times New Roman"/>
          <w:sz w:val="24"/>
          <w:szCs w:val="24"/>
        </w:rPr>
        <w:t>SEMaI</w:t>
      </w:r>
      <w:proofErr w:type="spellEnd"/>
      <w:r w:rsidRPr="00C543E7">
        <w:rPr>
          <w:rFonts w:ascii="Times New Roman" w:hAnsi="Times New Roman" w:cs="Times New Roman"/>
          <w:sz w:val="24"/>
          <w:szCs w:val="24"/>
        </w:rPr>
        <w:t>–85-1/2015 - Metodické pokyny na vykonávanie inventarizácie majetku, záväzkov a rozdielu majetku a záväzkov na Ministerstve obrany SR a v jeho rozpočtových a                          v príspevkových organizáciách,</w:t>
      </w:r>
    </w:p>
    <w:p w14:paraId="467FD0EA" w14:textId="77777777" w:rsidR="00C33474" w:rsidRPr="00C543E7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3E7">
        <w:rPr>
          <w:rFonts w:ascii="Times New Roman" w:hAnsi="Times New Roman" w:cs="Times New Roman"/>
          <w:sz w:val="24"/>
          <w:szCs w:val="24"/>
        </w:rPr>
        <w:t>SPJ-4-14/Log - Služobná pomôcka - Riadenie prevádzky výzbroje a techniky, jej sledovanie a vyhodnocovanie v aplikácii PRETECH modulu SAP PM</w:t>
      </w:r>
    </w:p>
    <w:p w14:paraId="307E83D7" w14:textId="77777777" w:rsidR="00C33474" w:rsidRPr="00C543E7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43E7">
        <w:rPr>
          <w:rFonts w:ascii="Times New Roman" w:hAnsi="Times New Roman" w:cs="Times New Roman"/>
          <w:sz w:val="24"/>
          <w:szCs w:val="24"/>
        </w:rPr>
        <w:t>SVD 40 (B) - Logistická doktrína ozbrojených síl Slovenskej republiky.</w:t>
      </w:r>
    </w:p>
    <w:p w14:paraId="009498FD" w14:textId="77777777" w:rsidR="00C33474" w:rsidRPr="006A0E0C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5FBDD921" w14:textId="0B5ED3AC" w:rsidR="00C33474" w:rsidRPr="002B37F5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F5">
        <w:rPr>
          <w:rFonts w:ascii="Times New Roman" w:hAnsi="Times New Roman" w:cs="Times New Roman"/>
          <w:b/>
          <w:sz w:val="24"/>
          <w:szCs w:val="24"/>
        </w:rPr>
        <w:t>Odbornosť L10/187</w:t>
      </w:r>
      <w:r w:rsidR="00D85E75">
        <w:rPr>
          <w:rFonts w:ascii="Times New Roman" w:hAnsi="Times New Roman" w:cs="Times New Roman"/>
          <w:b/>
          <w:sz w:val="24"/>
          <w:szCs w:val="24"/>
        </w:rPr>
        <w:t>, 740</w:t>
      </w:r>
      <w:r w:rsidRPr="002B37F5">
        <w:rPr>
          <w:rFonts w:ascii="Times New Roman" w:hAnsi="Times New Roman" w:cs="Times New Roman"/>
          <w:b/>
          <w:sz w:val="24"/>
          <w:szCs w:val="24"/>
        </w:rPr>
        <w:t>:</w:t>
      </w:r>
    </w:p>
    <w:p w14:paraId="113FC22D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Vševojsk-17-2 - Hospodárenie s materiálom a materiálová pôsobnosť v Armáde SR,</w:t>
      </w:r>
    </w:p>
    <w:p w14:paraId="5608E89A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 xml:space="preserve">Vševojsk-17-5/s - Evidencia materiálu u vojsk </w:t>
      </w:r>
      <w:proofErr w:type="spellStart"/>
      <w:r w:rsidRPr="00C33474">
        <w:rPr>
          <w:rFonts w:ascii="Times New Roman" w:hAnsi="Times New Roman" w:cs="Times New Roman"/>
          <w:sz w:val="24"/>
          <w:szCs w:val="24"/>
        </w:rPr>
        <w:t>Česko-Slovenskej</w:t>
      </w:r>
      <w:proofErr w:type="spellEnd"/>
      <w:r w:rsidRPr="00C33474">
        <w:rPr>
          <w:rFonts w:ascii="Times New Roman" w:hAnsi="Times New Roman" w:cs="Times New Roman"/>
          <w:sz w:val="24"/>
          <w:szCs w:val="24"/>
        </w:rPr>
        <w:t xml:space="preserve"> armády v mieri,</w:t>
      </w:r>
    </w:p>
    <w:p w14:paraId="2ED034E3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3474">
        <w:rPr>
          <w:rFonts w:ascii="Times New Roman" w:hAnsi="Times New Roman" w:cs="Times New Roman"/>
          <w:sz w:val="24"/>
          <w:szCs w:val="24"/>
        </w:rPr>
        <w:lastRenderedPageBreak/>
        <w:t>SEMaI</w:t>
      </w:r>
      <w:proofErr w:type="spellEnd"/>
      <w:r w:rsidRPr="00C33474">
        <w:rPr>
          <w:rFonts w:ascii="Times New Roman" w:hAnsi="Times New Roman" w:cs="Times New Roman"/>
          <w:sz w:val="24"/>
          <w:szCs w:val="24"/>
        </w:rPr>
        <w:t>–85-1/2015 - Metodické pokyny na vykonávanie inventarizácie majetku, záväzkov a rozdielu majetku a záväzkov na Ministerstve obrany SR a v jeho rozpočtových a                                 v príspevkových organizáciách</w:t>
      </w:r>
    </w:p>
    <w:p w14:paraId="0489B33F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Smernica Ministerstva obrany Slovenskej republiky č. 30/2014 o správe majetku štátu a                  o postupoch jeho účtovania v znení smernice MO SR č. 48/2015 z 8. júla 2015, v znení smernice MO SR č. 100/2016 z 29. decembra 2016, v znení smernice MO SR č. 33/2019 z 19. júna 2019,</w:t>
      </w:r>
    </w:p>
    <w:p w14:paraId="31AE3601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SVD 40 (B) - Logistická doktrína ozbrojených síl Slovenskej republiky,</w:t>
      </w:r>
    </w:p>
    <w:p w14:paraId="035A8E19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SVD 40-01 - Doktrína ozbrojených síl Slovenskej republiky pre podporu zo strany hostiteľskej krajiny,</w:t>
      </w:r>
    </w:p>
    <w:p w14:paraId="4409FE5E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VDJ-40-40(B) - Spoločná vojenská doktrína - Dopravná logistika ozbrojených síl Slovenskej republiky,</w:t>
      </w:r>
    </w:p>
    <w:p w14:paraId="4E703935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 xml:space="preserve">Služobný predpis hlavného služobného úradu č. 5/2016 o </w:t>
      </w:r>
      <w:proofErr w:type="spellStart"/>
      <w:r w:rsidRPr="00C33474">
        <w:rPr>
          <w:rFonts w:ascii="Times New Roman" w:hAnsi="Times New Roman" w:cs="Times New Roman"/>
          <w:sz w:val="24"/>
          <w:szCs w:val="24"/>
        </w:rPr>
        <w:t>výstrojových</w:t>
      </w:r>
      <w:proofErr w:type="spellEnd"/>
      <w:r w:rsidRPr="00C33474">
        <w:rPr>
          <w:rFonts w:ascii="Times New Roman" w:hAnsi="Times New Roman" w:cs="Times New Roman"/>
          <w:sz w:val="24"/>
          <w:szCs w:val="24"/>
        </w:rPr>
        <w:t xml:space="preserve"> náležitostiach                       v znení SP HSÚ č. 79/2017 z 18. decembra 2017, v znení SP HSÚ č. 85/2019                                        zo 16. decembra 2019, v znení SP HSÚ č. 23/2023 z 28. apríla 2023,</w:t>
      </w:r>
    </w:p>
    <w:p w14:paraId="424F9705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 xml:space="preserve">Výnos Ministerstva obrany Slovenskej republiky zo 4. decembra 2015 č. ÚLP-11-32/2015-OdL, ktorým sa ustanovujú druhy vojenskej rovnošaty, </w:t>
      </w:r>
      <w:proofErr w:type="spellStart"/>
      <w:r w:rsidRPr="00C33474">
        <w:rPr>
          <w:rFonts w:ascii="Times New Roman" w:hAnsi="Times New Roman" w:cs="Times New Roman"/>
          <w:sz w:val="24"/>
          <w:szCs w:val="24"/>
        </w:rPr>
        <w:t>výstrojových</w:t>
      </w:r>
      <w:proofErr w:type="spellEnd"/>
      <w:r w:rsidRPr="00C33474">
        <w:rPr>
          <w:rFonts w:ascii="Times New Roman" w:hAnsi="Times New Roman" w:cs="Times New Roman"/>
          <w:sz w:val="24"/>
          <w:szCs w:val="24"/>
        </w:rPr>
        <w:t xml:space="preserve"> súčiastok, špecifických znakov vojenskej rovnošaty, ich nosenie a používanie a spôsob nosenia vyznamenaní na vojenskej rovnošate v znení opatrenia MO SR z 13. decembra 2018 č. 1/2018, v znení opatrenia MO SR z 8. júna 2021 č. 1/2021,</w:t>
      </w:r>
    </w:p>
    <w:p w14:paraId="026182D2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Služobný predpis hlavného služobného úradu č. 14/2016 o poskytovaní proviantných náležitostí a prepravných náležitostí v znení SP HSÚ č. 5/2020 z 22. januára 2020, v znení SP HSÚ č. 56/2020 z 25. júna 2020, v znení SP HSÚ č. 24/2022 z 21. apríla 2022, v znení SP HSÚ č. 89/2022 z 9. decembra 2022, v znení SP HSÚ č. 15/2023 z 3. apríla 2023,</w:t>
      </w:r>
    </w:p>
    <w:p w14:paraId="71E46A42" w14:textId="77777777" w:rsidR="00C33474" w:rsidRPr="00C3347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33474">
        <w:rPr>
          <w:rFonts w:ascii="Times New Roman" w:hAnsi="Times New Roman" w:cs="Times New Roman"/>
          <w:sz w:val="24"/>
          <w:szCs w:val="24"/>
        </w:rPr>
        <w:t>SPJ-4-14/Log - Služobná pomôcka - Riadenie prevádzky výzbroje a techniky, jej sledovanie a vyhodnocovanie v aplikácii PRETECH modulu SAP PM.</w:t>
      </w:r>
    </w:p>
    <w:p w14:paraId="62CD5A1E" w14:textId="77777777" w:rsidR="00C33474" w:rsidRPr="006A0E0C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14:paraId="73DC5E37" w14:textId="77777777" w:rsidR="00C33474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6A53" w14:textId="2BFE0CE5" w:rsidR="00C33474" w:rsidRPr="002B37F5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F5">
        <w:rPr>
          <w:rFonts w:ascii="Times New Roman" w:hAnsi="Times New Roman" w:cs="Times New Roman"/>
          <w:b/>
          <w:sz w:val="24"/>
          <w:szCs w:val="24"/>
        </w:rPr>
        <w:t>Odbornosť L10/</w:t>
      </w:r>
      <w:r>
        <w:rPr>
          <w:rFonts w:ascii="Times New Roman" w:hAnsi="Times New Roman" w:cs="Times New Roman"/>
          <w:b/>
          <w:sz w:val="24"/>
          <w:szCs w:val="24"/>
        </w:rPr>
        <w:t>705</w:t>
      </w:r>
      <w:r w:rsidR="00D85E75">
        <w:rPr>
          <w:rFonts w:ascii="Times New Roman" w:hAnsi="Times New Roman" w:cs="Times New Roman"/>
          <w:b/>
          <w:sz w:val="24"/>
          <w:szCs w:val="24"/>
        </w:rPr>
        <w:t>, 710</w:t>
      </w:r>
      <w:r w:rsidRPr="002B37F5">
        <w:rPr>
          <w:rFonts w:ascii="Times New Roman" w:hAnsi="Times New Roman" w:cs="Times New Roman"/>
          <w:b/>
          <w:sz w:val="24"/>
          <w:szCs w:val="24"/>
        </w:rPr>
        <w:t>:</w:t>
      </w:r>
    </w:p>
    <w:p w14:paraId="6556E637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STN 01 8500 - Základné názvoslovie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AC4">
        <w:rPr>
          <w:rFonts w:ascii="Times New Roman" w:hAnsi="Times New Roman" w:cs="Times New Roman"/>
          <w:sz w:val="24"/>
          <w:szCs w:val="24"/>
        </w:rPr>
        <w:t>doprave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CAB3AE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VDJ-40-40(B) - Spoločná vojenská doktrína - Dopravná logistika ozbrojených síl Slovenskej republiky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5C0309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Metodické pokyny AMovP-1 na vykonávanie presunov a riadenie presunov po pozemných komunikáciách podľa štandardov NATO, VSVaP-93-33/2007-OdbTDŠaP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ED4E88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SOŠ 2455 AMovP-2 - Postupy pri presunoch s prekročením národných hraníc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6EA7E37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SOŠ 2456 AMovP-3 - Prepravné dokumenty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7AC4">
        <w:rPr>
          <w:rFonts w:ascii="Times New Roman" w:hAnsi="Times New Roman" w:cs="Times New Roman"/>
          <w:sz w:val="24"/>
          <w:szCs w:val="24"/>
        </w:rPr>
        <w:t>terminológia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CF8D069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SOŠ 2468 AMovP-4 - Technické aspekty prepravy vojenských zásielok po železnici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600A1C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 xml:space="preserve">SOŠ 2236 AMovP-5 - Otázky </w:t>
      </w:r>
      <w:proofErr w:type="spellStart"/>
      <w:r w:rsidRPr="006F7AC4">
        <w:rPr>
          <w:rFonts w:ascii="Times New Roman" w:hAnsi="Times New Roman" w:cs="Times New Roman"/>
          <w:sz w:val="24"/>
          <w:szCs w:val="24"/>
        </w:rPr>
        <w:t>multimodálnej</w:t>
      </w:r>
      <w:proofErr w:type="spellEnd"/>
      <w:r w:rsidRPr="006F7AC4">
        <w:rPr>
          <w:rFonts w:ascii="Times New Roman" w:hAnsi="Times New Roman" w:cs="Times New Roman"/>
          <w:sz w:val="24"/>
          <w:szCs w:val="24"/>
        </w:rPr>
        <w:t xml:space="preserve"> prepravy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F70B654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SOŠ 4441 AMovP-6 - Kombinovaná preprava nebezpečných vecí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0F8C68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SPJ-4-9/Log - Činnosť distribučného systému a zásobovanie distribučnými strediskami zásobovacích základní a vyťažovanie vozidiel v stave bezpečnosti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8A4E19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SPJ-4-10/</w:t>
      </w:r>
      <w:proofErr w:type="spellStart"/>
      <w:r w:rsidRPr="006F7AC4">
        <w:rPr>
          <w:rFonts w:ascii="Times New Roman" w:hAnsi="Times New Roman" w:cs="Times New Roman"/>
          <w:sz w:val="24"/>
          <w:szCs w:val="24"/>
        </w:rPr>
        <w:t>Dopr</w:t>
      </w:r>
      <w:proofErr w:type="spellEnd"/>
      <w:r w:rsidRPr="006F7AC4">
        <w:rPr>
          <w:rFonts w:ascii="Times New Roman" w:hAnsi="Times New Roman" w:cs="Times New Roman"/>
          <w:sz w:val="24"/>
          <w:szCs w:val="24"/>
        </w:rPr>
        <w:t xml:space="preserve"> - Služobná pomôcka Stanovenie postupov na zabezpečenie prepravy nebezpečných vecí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9E2C02B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SPJ-4-11/</w:t>
      </w:r>
      <w:proofErr w:type="spellStart"/>
      <w:r w:rsidRPr="006F7AC4">
        <w:rPr>
          <w:rFonts w:ascii="Times New Roman" w:hAnsi="Times New Roman" w:cs="Times New Roman"/>
          <w:sz w:val="24"/>
          <w:szCs w:val="24"/>
        </w:rPr>
        <w:t>Dopr</w:t>
      </w:r>
      <w:proofErr w:type="spellEnd"/>
      <w:r w:rsidRPr="006F7AC4">
        <w:rPr>
          <w:rFonts w:ascii="Times New Roman" w:hAnsi="Times New Roman" w:cs="Times New Roman"/>
          <w:sz w:val="24"/>
          <w:szCs w:val="24"/>
        </w:rPr>
        <w:t xml:space="preserve"> - Metodické pokyny na organizáciu, činnosť a výcvik OS SR v riadení presunov po pozemných komunikáciách na území SR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AF2F61B" w14:textId="77777777" w:rsidR="00C33474" w:rsidRPr="006F7AC4" w:rsidRDefault="00C33474" w:rsidP="00C33474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7AC4">
        <w:rPr>
          <w:rFonts w:ascii="Times New Roman" w:hAnsi="Times New Roman" w:cs="Times New Roman"/>
          <w:sz w:val="24"/>
          <w:szCs w:val="24"/>
        </w:rPr>
        <w:t>SPJ-4-12/</w:t>
      </w:r>
      <w:proofErr w:type="spellStart"/>
      <w:r w:rsidRPr="006F7AC4">
        <w:rPr>
          <w:rFonts w:ascii="Times New Roman" w:hAnsi="Times New Roman" w:cs="Times New Roman"/>
          <w:sz w:val="24"/>
          <w:szCs w:val="24"/>
        </w:rPr>
        <w:t>Dopr</w:t>
      </w:r>
      <w:proofErr w:type="spellEnd"/>
      <w:r w:rsidRPr="006F7AC4">
        <w:rPr>
          <w:rFonts w:ascii="Times New Roman" w:hAnsi="Times New Roman" w:cs="Times New Roman"/>
          <w:sz w:val="24"/>
          <w:szCs w:val="24"/>
        </w:rPr>
        <w:t xml:space="preserve"> - Výcvik v preprave po železnici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84466" w14:textId="07B1113E" w:rsidR="00C33474" w:rsidRDefault="00C33474" w:rsidP="00C3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CA8C" w14:textId="77777777" w:rsidR="00D85E7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C4092" w14:textId="77777777" w:rsidR="00D85E7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87B732" w14:textId="4B92AD55" w:rsidR="00D85E75" w:rsidRPr="002B37F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F5">
        <w:rPr>
          <w:rFonts w:ascii="Times New Roman" w:hAnsi="Times New Roman" w:cs="Times New Roman"/>
          <w:b/>
          <w:sz w:val="24"/>
          <w:szCs w:val="24"/>
        </w:rPr>
        <w:lastRenderedPageBreak/>
        <w:t>Odbornosť L10/</w:t>
      </w:r>
      <w:r>
        <w:rPr>
          <w:rFonts w:ascii="Times New Roman" w:hAnsi="Times New Roman" w:cs="Times New Roman"/>
          <w:b/>
          <w:sz w:val="24"/>
          <w:szCs w:val="24"/>
        </w:rPr>
        <w:t>266</w:t>
      </w:r>
      <w:r w:rsidRPr="002B37F5">
        <w:rPr>
          <w:rFonts w:ascii="Times New Roman" w:hAnsi="Times New Roman" w:cs="Times New Roman"/>
          <w:b/>
          <w:sz w:val="24"/>
          <w:szCs w:val="24"/>
        </w:rPr>
        <w:t>:</w:t>
      </w:r>
    </w:p>
    <w:p w14:paraId="2EEF39C3" w14:textId="77777777" w:rsidR="00D85E75" w:rsidRDefault="00D85E75" w:rsidP="00C33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58ABC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Vševojsk-17-2 - Hospodárenie s materiálom a materiálová pôsobnosť v Armáde SR</w:t>
      </w:r>
    </w:p>
    <w:p w14:paraId="35E84AFA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 xml:space="preserve">Vševojsk-17-5/s - Evidencia materiálu u vojsk </w:t>
      </w:r>
      <w:proofErr w:type="spellStart"/>
      <w:r w:rsidRPr="00D85E75">
        <w:rPr>
          <w:rFonts w:ascii="Times New Roman" w:hAnsi="Times New Roman" w:cs="Times New Roman"/>
          <w:sz w:val="24"/>
          <w:szCs w:val="24"/>
        </w:rPr>
        <w:t>Česko-Slovenskej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 xml:space="preserve"> armády v mieri,</w:t>
      </w:r>
    </w:p>
    <w:p w14:paraId="2B913C40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5E75">
        <w:rPr>
          <w:rFonts w:ascii="Times New Roman" w:hAnsi="Times New Roman" w:cs="Times New Roman"/>
          <w:sz w:val="24"/>
          <w:szCs w:val="24"/>
        </w:rPr>
        <w:t>SEMaI</w:t>
      </w:r>
      <w:proofErr w:type="spellEnd"/>
      <w:r w:rsidRPr="00D85E75">
        <w:rPr>
          <w:rFonts w:ascii="Times New Roman" w:hAnsi="Times New Roman" w:cs="Times New Roman"/>
          <w:sz w:val="24"/>
          <w:szCs w:val="24"/>
        </w:rPr>
        <w:t>–85-1/2015 - Metodické pokyny na vykonávanie inventarizácie majetku, záväzkov a rozdielu majetku a záväzkov na Ministerstve obrany SR a v jeho rozpočtových a v príspevkových organizáciách,</w:t>
      </w:r>
    </w:p>
    <w:p w14:paraId="7DC13E82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Smernica Ministerstva obrany Slovenskej republiky č. 30/2014 o správe majetku štátu a o postupoch jeho účtovania v znení smernice MO SR č. 48/2015 z 8. júla 2015, v znení smernice MO SR č. 100/2016 z 29. decembra 2016, v znení smernice MO SR č. 33/2019 z 19. júna 2019,</w:t>
      </w:r>
    </w:p>
    <w:p w14:paraId="79880A91" w14:textId="77777777" w:rsidR="00D85E75" w:rsidRP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SVD 40 (B) - Logistická doktrína ozbrojených síl Slovenskej republiky,</w:t>
      </w:r>
    </w:p>
    <w:p w14:paraId="730A5AED" w14:textId="3941F200" w:rsidR="00D85E75" w:rsidRDefault="00D85E75" w:rsidP="00D85E7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5E75">
        <w:rPr>
          <w:rFonts w:ascii="Times New Roman" w:hAnsi="Times New Roman" w:cs="Times New Roman"/>
          <w:sz w:val="24"/>
          <w:szCs w:val="24"/>
        </w:rPr>
        <w:t>SPJ-4-14/Log - Služobná pomôcka - Riadenie prevádzky výzbroje a techniky, jej sledovanie a vyhodnocovanie v aplikácii PRETECH modulu SAP PM.</w:t>
      </w:r>
    </w:p>
    <w:p w14:paraId="31EDAE1C" w14:textId="77777777" w:rsidR="00D85E75" w:rsidRPr="00D85E7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4B403" w14:textId="045A88A2" w:rsidR="00D85E75" w:rsidRDefault="00D85E75" w:rsidP="00D85E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7F5">
        <w:rPr>
          <w:rFonts w:ascii="Times New Roman" w:hAnsi="Times New Roman" w:cs="Times New Roman"/>
          <w:b/>
          <w:sz w:val="24"/>
          <w:szCs w:val="24"/>
        </w:rPr>
        <w:t>Odbornosť L10/</w:t>
      </w:r>
      <w:r>
        <w:rPr>
          <w:rFonts w:ascii="Times New Roman" w:hAnsi="Times New Roman" w:cs="Times New Roman"/>
          <w:b/>
          <w:sz w:val="24"/>
          <w:szCs w:val="24"/>
        </w:rPr>
        <w:t>760</w:t>
      </w:r>
      <w:r w:rsidRPr="002B37F5">
        <w:rPr>
          <w:rFonts w:ascii="Times New Roman" w:hAnsi="Times New Roman" w:cs="Times New Roman"/>
          <w:b/>
          <w:sz w:val="24"/>
          <w:szCs w:val="24"/>
        </w:rPr>
        <w:t>:</w:t>
      </w:r>
    </w:p>
    <w:p w14:paraId="7E5C4529" w14:textId="77777777" w:rsid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Dočasné smernice na hospodárenie s materiálom a materiálová pôsobnosť v ozbrojených silách SR č. VeLog-ZEK-17-363/2006 – príloha č. 1.</w:t>
      </w:r>
    </w:p>
    <w:p w14:paraId="34D6227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Odborné pokyny pre hospodárenie so spotrebným materiálom v zásobovacej triede II a zásobovacej triede IV  č. SCMM-1/1-37 – čl. 3, bod (5), čl. 6 a príloha č. 5.</w:t>
      </w:r>
    </w:p>
    <w:p w14:paraId="15F510B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 xml:space="preserve">Nariadenie náčelníka GŠ OS SR z júna 2019 o podrobnostiach na hygienické požiadavky a na organizáciu prác pri príprave stravy na poľných prostriedkoch proviantnej služby a likvidáciu odpadov pri aktivitách vykonávaných na rozvíjanie vojenských tradícií a na zabezpečenie kultúrnych, vzdelávacích, športových a spoločenských podujatí k tomu organizovaných č. ŠbPO-110-58/2019. </w:t>
      </w:r>
    </w:p>
    <w:p w14:paraId="758EFC04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281/2015 - § 120,</w:t>
      </w:r>
    </w:p>
    <w:p w14:paraId="096726DC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311/2001 Zákonník práce - § 152,</w:t>
      </w:r>
    </w:p>
    <w:p w14:paraId="554A6DB5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 xml:space="preserve">Služobná pomôcka „Jednotné zásady účtovania a evidencie v stravovacích zariadeniach OS SR“ č. SPJ-4-15/Log – čl. 3, body (4) a (5). </w:t>
      </w:r>
    </w:p>
    <w:p w14:paraId="235FA3E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Služobná pomôcka „Jednotné zásady účtovania a evidencie v stravovacích zariadeniach OS SR“ č. SPJ-4-15/Log – čl. 6, bod (7), čl. 28, body (1) a (4), čl. 65, body (4) a (5).</w:t>
      </w:r>
    </w:p>
    <w:p w14:paraId="271FA505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281/2015 Z. z. o štátnej službe profesionálnych vojakov a o zmene a doplnení niektorých zákonov - § 204, bod (1).</w:t>
      </w:r>
    </w:p>
    <w:p w14:paraId="040A6AF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281/2015 Z. z. o štátnej službe profesionálnych vojakov a o zmene a doplnení niektorých zákonov - § 195.</w:t>
      </w:r>
    </w:p>
    <w:p w14:paraId="1EB63769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283/2002 Z. z. o cestovných náhradách v znení neskorších predpisov - § 4 a § 5.</w:t>
      </w:r>
    </w:p>
    <w:p w14:paraId="4F787B0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Služobný predpis hlavného služobného úradu o proviantných náležitostiach a prepravných náležitostiach č. 14/2016 v znení neskorších doplnkov.</w:t>
      </w:r>
    </w:p>
    <w:p w14:paraId="5C14AB1C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281/2015 Z. z. o štátnej službe profesionálnych vojakov a o zmene a doplnení</w:t>
      </w:r>
    </w:p>
    <w:p w14:paraId="1FF53CC5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niektorých zákonov - § 120, bod (4).</w:t>
      </w:r>
    </w:p>
    <w:p w14:paraId="1E29251D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 xml:space="preserve">Zákon č. 311/2011 </w:t>
      </w:r>
      <w:proofErr w:type="spellStart"/>
      <w:r w:rsidRPr="00D82BA5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D82BA5">
        <w:rPr>
          <w:rFonts w:ascii="Times New Roman" w:hAnsi="Times New Roman" w:cs="Times New Roman"/>
          <w:sz w:val="24"/>
          <w:szCs w:val="24"/>
        </w:rPr>
        <w:t xml:space="preserve">. Zákonník práce - § 152, ods. 6. </w:t>
      </w:r>
    </w:p>
    <w:p w14:paraId="2B819151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Zákon č. 281/2015 Z. z. o štátnej službe profesionálnych vojakov a o zmene a doplnení niektorých zákonov - § 204, bod (1), písm. b).</w:t>
      </w:r>
    </w:p>
    <w:p w14:paraId="24B0AAB7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Služobný predpis hlavného služobného úradu č. 56/2020, ktorým sa mení a dopĺňa služobný predpis hlavného služobného úradu č. 14/2016 o poskytovaní proviantných náležitostí a prepravných náležitostí v znení služobného predpisu hlavného služobného úradu č. 5/2020 – čl. 6, bod (6), (7) a príloha č. 2a.</w:t>
      </w:r>
    </w:p>
    <w:p w14:paraId="2892039A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Vojenský predpis o systéme a metodike tvorby zásob a zabezpečení služieb pre ozbrojené sily Slovenskej republiky na obdobie krízovej situácie Log-2-2.</w:t>
      </w:r>
    </w:p>
    <w:p w14:paraId="04A0EB9D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lastRenderedPageBreak/>
        <w:t>Nariadenie európskeho parlamentu a rady ES č. 852/2004 o hygiene potravín – body 11 a 13 (úvod) a kapitola II, čl. 5, bod 1.</w:t>
      </w:r>
    </w:p>
    <w:p w14:paraId="2C7B9025" w14:textId="77777777" w:rsidR="00D82BA5" w:rsidRPr="00D82BA5" w:rsidRDefault="00D82BA5" w:rsidP="00D82BA5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2BA5">
        <w:rPr>
          <w:rFonts w:ascii="Times New Roman" w:hAnsi="Times New Roman" w:cs="Times New Roman"/>
          <w:sz w:val="24"/>
          <w:szCs w:val="24"/>
        </w:rPr>
        <w:t>Potravinový kódex SR - hlava 8 (legislatívne zakotvenie povinnosti zavedenia HACCP)</w:t>
      </w:r>
    </w:p>
    <w:p w14:paraId="20385930" w14:textId="77777777" w:rsidR="00D82BA5" w:rsidRPr="00D82BA5" w:rsidRDefault="00D82BA5" w:rsidP="00D82BA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74633FF" w14:textId="77777777" w:rsidR="00D85E75" w:rsidRDefault="00D85E75" w:rsidP="00D82BA5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85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552"/>
    <w:multiLevelType w:val="hybridMultilevel"/>
    <w:tmpl w:val="32BCAB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060"/>
    <w:multiLevelType w:val="hybridMultilevel"/>
    <w:tmpl w:val="A46688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5134B"/>
    <w:multiLevelType w:val="hybridMultilevel"/>
    <w:tmpl w:val="8F9A6B0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322FC1"/>
    <w:multiLevelType w:val="hybridMultilevel"/>
    <w:tmpl w:val="8A7AF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300E"/>
    <w:multiLevelType w:val="hybridMultilevel"/>
    <w:tmpl w:val="72FA7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FD8"/>
    <w:multiLevelType w:val="hybridMultilevel"/>
    <w:tmpl w:val="BC72F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707E2"/>
    <w:multiLevelType w:val="hybridMultilevel"/>
    <w:tmpl w:val="4510D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104C"/>
    <w:multiLevelType w:val="hybridMultilevel"/>
    <w:tmpl w:val="F19A35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7"/>
    <w:rsid w:val="002F28BD"/>
    <w:rsid w:val="006C220B"/>
    <w:rsid w:val="009E6127"/>
    <w:rsid w:val="00C33474"/>
    <w:rsid w:val="00D63076"/>
    <w:rsid w:val="00D82BA5"/>
    <w:rsid w:val="00D85E75"/>
    <w:rsid w:val="00E67BA6"/>
    <w:rsid w:val="00E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9A7D"/>
  <w15:chartTrackingRefBased/>
  <w15:docId w15:val="{48B0E1E8-2F02-4D22-9BBE-CF3911D5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8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F28BD"/>
    <w:pPr>
      <w:ind w:left="720"/>
      <w:contextualSpacing/>
    </w:pPr>
  </w:style>
  <w:style w:type="character" w:customStyle="1" w:styleId="PopistmyCharChar">
    <w:name w:val="Popis témy Char Char"/>
    <w:link w:val="Popistmy"/>
    <w:locked/>
    <w:rsid w:val="00D85E75"/>
    <w:rPr>
      <w:rFonts w:ascii="Arial" w:eastAsia="Times New Roman" w:hAnsi="Arial" w:cs="Arial"/>
      <w:sz w:val="24"/>
      <w:szCs w:val="24"/>
    </w:rPr>
  </w:style>
  <w:style w:type="paragraph" w:customStyle="1" w:styleId="Popistmy">
    <w:name w:val="Popis témy"/>
    <w:link w:val="PopistmyCharChar"/>
    <w:rsid w:val="00D85E75"/>
    <w:pPr>
      <w:tabs>
        <w:tab w:val="left" w:pos="1701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KULPOVÁ Lenka</dc:creator>
  <cp:keywords/>
  <dc:description/>
  <cp:lastModifiedBy>KULPOVÁ Lenka</cp:lastModifiedBy>
  <cp:revision>4</cp:revision>
  <dcterms:created xsi:type="dcterms:W3CDTF">2025-05-06T12:32:00Z</dcterms:created>
  <dcterms:modified xsi:type="dcterms:W3CDTF">2025-09-08T07:02:00Z</dcterms:modified>
</cp:coreProperties>
</file>